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DC" w:rsidRDefault="006C07DC" w:rsidP="006C07D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b/>
          <w:bCs/>
          <w:color w:val="3A3A3A"/>
          <w:sz w:val="27"/>
          <w:szCs w:val="27"/>
        </w:rPr>
        <w:t>E questo è quanto</w:t>
      </w:r>
    </w:p>
    <w:p w:rsidR="006C07DC" w:rsidRDefault="006C07DC" w:rsidP="006C07D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Style w:val="Enfasicorsivo"/>
          <w:rFonts w:ascii="Book Antiqua" w:hAnsi="Book Antiqua" w:cs="Arial"/>
          <w:b/>
          <w:bCs/>
          <w:color w:val="3A3A3A"/>
          <w:sz w:val="27"/>
          <w:szCs w:val="27"/>
        </w:rPr>
        <w:t>Il laboratorio triestino nel laboratorio-Italia</w:t>
      </w:r>
    </w:p>
    <w:p w:rsidR="006C07DC" w:rsidRDefault="006C07DC" w:rsidP="006C07DC">
      <w:pPr>
        <w:pStyle w:val="Normale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“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Occorre individuare forme per cui non si reprime il diritto a manifestare ma lo si comprime e lo si limita, alla luce di evidenze scientifiche”</w:t>
      </w:r>
    </w:p>
    <w:p w:rsidR="006C07DC" w:rsidRDefault="006C07DC" w:rsidP="006C07DC">
      <w:pPr>
        <w:pStyle w:val="Normale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Valerio Valenti, Prefetto di Trieste</w:t>
      </w:r>
    </w:p>
    <w:p w:rsidR="006C07DC" w:rsidRDefault="006C07DC" w:rsidP="006C07D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Se l’Italia è stata definita un l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aboratorio</w:t>
      </w:r>
      <w:r>
        <w:rPr>
          <w:rFonts w:ascii="Book Antiqua" w:hAnsi="Book Antiqua" w:cs="Arial"/>
          <w:color w:val="3A3A3A"/>
          <w:sz w:val="27"/>
          <w:szCs w:val="27"/>
        </w:rPr>
        <w:t xml:space="preserve"> in cui viene testata l’imposizione generalizzata di dispositivi di controllo e coercizione di massa, ma soprattutto dove testarne la gestione, la città di Trieste potrà, almeno nelle settimane a venire, fungere da modellino a scala ridotta per testare un ulteriore tentativo di stretta repressiva del dissenso. </w:t>
      </w:r>
      <w:proofErr w:type="gramStart"/>
      <w:r>
        <w:rPr>
          <w:rFonts w:ascii="Book Antiqua" w:hAnsi="Book Antiqua" w:cs="Arial"/>
          <w:color w:val="3A3A3A"/>
          <w:sz w:val="27"/>
          <w:szCs w:val="27"/>
        </w:rPr>
        <w:t>E’</w:t>
      </w:r>
      <w:proofErr w:type="gramEnd"/>
      <w:r>
        <w:rPr>
          <w:rFonts w:ascii="Book Antiqua" w:hAnsi="Book Antiqua" w:cs="Arial"/>
          <w:color w:val="3A3A3A"/>
          <w:sz w:val="27"/>
          <w:szCs w:val="27"/>
        </w:rPr>
        <w:t xml:space="preserve"> di eri infatti la decisione del Comitato per l’ordine e la sicurezza della provincia – ultimi colpi sparati dal Prefetto Valenti in dirittura di arrivo a Firenze – di vietare ogni manifestazione nella centrale Piazza Unità d’Italia (resa famosa dalle mobilitazioni delle ultime settimane) fino al 31 dicembre e distribuire sanzioni – non meglio precisate – per gli organizzatori che non facciano rispettare l’obbligo di mascherina e distanziamento. Piazza quella dove anche lo scorso 28 ottobre si sono autonomamente dirette migliaia di persone alla fine del corteo, in barba ai divieti e dopo aver aggirato senza alcuno sforzo il cordone di polizia approntato dalla questura a protezione della stessa.</w:t>
      </w:r>
    </w:p>
    <w:p w:rsidR="006C07DC" w:rsidRDefault="006C07DC" w:rsidP="006C07D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Le</w:t>
      </w:r>
      <w:r>
        <w:rPr>
          <w:rFonts w:ascii="Book Antiqua" w:hAnsi="Book Antiqua" w:cs="Arial"/>
          <w:color w:val="3A3A3A"/>
          <w:sz w:val="27"/>
          <w:szCs w:val="27"/>
        </w:rPr>
        <w:t xml:space="preserve"> nuove restrizioni infatti si baserebbero sulla semplice 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evidenza,</w:t>
      </w:r>
      <w:r>
        <w:rPr>
          <w:rFonts w:ascii="Book Antiqua" w:hAnsi="Book Antiqua" w:cs="Arial"/>
          <w:color w:val="3A3A3A"/>
          <w:sz w:val="27"/>
          <w:szCs w:val="27"/>
        </w:rPr>
        <w:t> opportunamente veicolata negli ultimi giorni da una martellante campagna stampa, che la crescita di contagi da Covid-19 registrata in città sia da imputare in maniera 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inoppugnabile</w:t>
      </w:r>
      <w:r>
        <w:rPr>
          <w:rFonts w:ascii="Book Antiqua" w:hAnsi="Book Antiqua" w:cs="Arial"/>
          <w:color w:val="3A3A3A"/>
          <w:sz w:val="27"/>
          <w:szCs w:val="27"/>
        </w:rPr>
        <w:t xml:space="preserve"> alla partecipazione alle mobilitazioni contro il lasciapassare, un dato che si baserebbe su autodichiarazioni spontaneamente fornite alle autorità (in centinaia non hanno comunque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autodichiarato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 assolutamente nulla).</w:t>
      </w:r>
    </w:p>
    <w:p w:rsidR="006C07DC" w:rsidRDefault="006C07DC" w:rsidP="006C07D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La scienza finalmente al completo servizio della reazione. Una volta stabiliti gli 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obiettivi</w:t>
      </w:r>
      <w:r>
        <w:rPr>
          <w:rFonts w:ascii="Book Antiqua" w:hAnsi="Book Antiqua" w:cs="Arial"/>
          <w:color w:val="3A3A3A"/>
          <w:sz w:val="27"/>
          <w:szCs w:val="27"/>
        </w:rPr>
        <w:t>, la scienza non offre che dei 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mezzi </w:t>
      </w:r>
      <w:r>
        <w:rPr>
          <w:rFonts w:ascii="Book Antiqua" w:hAnsi="Book Antiqua" w:cs="Arial"/>
          <w:color w:val="3A3A3A"/>
          <w:sz w:val="27"/>
          <w:szCs w:val="27"/>
        </w:rPr>
        <w:t>per risolvere eventuali 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problemi pratici</w:t>
      </w:r>
      <w:r>
        <w:rPr>
          <w:rFonts w:ascii="Book Antiqua" w:hAnsi="Book Antiqua" w:cs="Arial"/>
          <w:color w:val="3A3A3A"/>
          <w:sz w:val="27"/>
          <w:szCs w:val="27"/>
        </w:rPr>
        <w:t>. Agli ostinati e agli increduli viene scaraventato sotto al naso il perfetto funzionamento di una delle probabili nuove frontiere della macchina repressiva statale, basato su di una convergenza di forze legittimate e messe in moto da un’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analisi oggettiva dei numeri </w:t>
      </w:r>
      <w:r>
        <w:rPr>
          <w:rFonts w:ascii="Book Antiqua" w:hAnsi="Book Antiqua" w:cs="Arial"/>
          <w:color w:val="3A3A3A"/>
          <w:sz w:val="27"/>
          <w:szCs w:val="27"/>
        </w:rPr>
        <w:t>fornita, nel caso triestino, dal capo della t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ask force r</w:t>
      </w:r>
      <w:r>
        <w:rPr>
          <w:rFonts w:ascii="Book Antiqua" w:hAnsi="Book Antiqua" w:cs="Arial"/>
          <w:color w:val="3A3A3A"/>
          <w:sz w:val="27"/>
          <w:szCs w:val="27"/>
        </w:rPr>
        <w:t>egionale, tale dottor Barbone. A complemento intervengono oscuri costituzionalisti che decretano che questori e sindaci 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devono</w:t>
      </w:r>
      <w:r>
        <w:rPr>
          <w:rFonts w:ascii="Book Antiqua" w:hAnsi="Book Antiqua" w:cs="Arial"/>
          <w:color w:val="3A3A3A"/>
          <w:sz w:val="27"/>
          <w:szCs w:val="27"/>
        </w:rPr>
        <w:t xml:space="preserve"> da subito vietare cortei e raduni, e pressioni del medio e grosso padronato locale </w:t>
      </w:r>
      <w:proofErr w:type="gramStart"/>
      <w:r>
        <w:rPr>
          <w:rFonts w:ascii="Book Antiqua" w:hAnsi="Book Antiqua" w:cs="Arial"/>
          <w:color w:val="3A3A3A"/>
          <w:sz w:val="27"/>
          <w:szCs w:val="27"/>
        </w:rPr>
        <w:t>e</w:t>
      </w:r>
      <w:proofErr w:type="gramEnd"/>
      <w:r>
        <w:rPr>
          <w:rFonts w:ascii="Book Antiqua" w:hAnsi="Book Antiqua" w:cs="Arial"/>
          <w:color w:val="3A3A3A"/>
          <w:sz w:val="27"/>
          <w:szCs w:val="27"/>
        </w:rPr>
        <w:t xml:space="preserve"> dei suoi legali tirapiedi che a mezzo di raccolte firme chiedono di ristabilire la doverosa tranquillità e la buona immagine di 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capitale italiana della scienza che della scienza si fida</w:t>
      </w:r>
      <w:r>
        <w:rPr>
          <w:rFonts w:ascii="Book Antiqua" w:hAnsi="Book Antiqua" w:cs="Arial"/>
          <w:color w:val="3A3A3A"/>
          <w:sz w:val="27"/>
          <w:szCs w:val="27"/>
        </w:rPr>
        <w:t xml:space="preserve"> (Fondazione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CRTrieste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 è una normale e squallida banca che si traveste come spesso succede da ente benefico).</w:t>
      </w:r>
    </w:p>
    <w:p w:rsidR="006C07DC" w:rsidRDefault="006C07DC" w:rsidP="006C07D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i/>
          <w:iCs/>
          <w:color w:val="3A3A3A"/>
          <w:sz w:val="27"/>
          <w:szCs w:val="27"/>
        </w:rPr>
        <w:t>Si comprime e si limita</w:t>
      </w:r>
      <w:r>
        <w:rPr>
          <w:rFonts w:ascii="Book Antiqua" w:hAnsi="Book Antiqua" w:cs="Arial"/>
          <w:color w:val="3A3A3A"/>
          <w:sz w:val="27"/>
          <w:szCs w:val="27"/>
        </w:rPr>
        <w:t> le possibilità a manifestare 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alla luce di evidenze scientifiche,</w:t>
      </w:r>
      <w:r>
        <w:rPr>
          <w:rFonts w:ascii="Book Antiqua" w:hAnsi="Book Antiqua" w:cs="Arial"/>
          <w:color w:val="3A3A3A"/>
          <w:sz w:val="27"/>
          <w:szCs w:val="27"/>
        </w:rPr>
        <w:t xml:space="preserve"> quelle garantite da dati raccolti quasi istantaneamente e che giustificano l’istituzione di aree completamente inaccessibili a qualsivoglia forma di dissenso. Niente di completamente nuovo nelle sue concrete forme attuative e logica estensione, si dirà, degli isolamenti domiciliari, dei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lockdown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 degli inizi, </w:t>
      </w:r>
      <w:proofErr w:type="gramStart"/>
      <w:r>
        <w:rPr>
          <w:rFonts w:ascii="Book Antiqua" w:hAnsi="Book Antiqua" w:cs="Arial"/>
          <w:color w:val="3A3A3A"/>
          <w:sz w:val="27"/>
          <w:szCs w:val="27"/>
        </w:rPr>
        <w:t>dei</w:t>
      </w:r>
      <w:bookmarkStart w:id="0" w:name="_GoBack"/>
      <w:bookmarkEnd w:id="0"/>
      <w:r>
        <w:rPr>
          <w:rFonts w:ascii="Book Antiqua" w:hAnsi="Book Antiqua" w:cs="Arial"/>
          <w:color w:val="3A3A3A"/>
          <w:sz w:val="27"/>
          <w:szCs w:val="27"/>
        </w:rPr>
        <w:t xml:space="preserve"> coprifuoco</w:t>
      </w:r>
      <w:proofErr w:type="gramEnd"/>
      <w:r>
        <w:rPr>
          <w:rFonts w:ascii="Book Antiqua" w:hAnsi="Book Antiqua" w:cs="Arial"/>
          <w:color w:val="3A3A3A"/>
          <w:sz w:val="27"/>
          <w:szCs w:val="27"/>
        </w:rPr>
        <w:t>, delle restrizioni territorialmente differenziate.</w:t>
      </w:r>
    </w:p>
    <w:p w:rsidR="006C07DC" w:rsidRDefault="006C07DC" w:rsidP="006C07D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lastRenderedPageBreak/>
        <w:t xml:space="preserve">Qui sembra però che dati e numeri raccolti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ed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 analizzati quasi in tempo reale giustifichino e servano all’attuazione di misure 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just in time</w:t>
      </w:r>
      <w:r>
        <w:rPr>
          <w:rFonts w:ascii="Book Antiqua" w:hAnsi="Book Antiqua" w:cs="Arial"/>
          <w:color w:val="3A3A3A"/>
          <w:sz w:val="27"/>
          <w:szCs w:val="27"/>
        </w:rPr>
        <w:t> finalizzate ad una repressione selettiva volta a prevenire il verificarsi di eventi indesiderati definiti a priori, a cui si attribuisce la capacità di essere reale o potenziale minaccia ad un intero insieme di persone (città, provincia, regione…). Repressione selettiva sfoderabile al bisogno, giustificata da dati – 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verità oggettive</w:t>
      </w:r>
      <w:r>
        <w:rPr>
          <w:rFonts w:ascii="Book Antiqua" w:hAnsi="Book Antiqua" w:cs="Arial"/>
          <w:color w:val="3A3A3A"/>
          <w:sz w:val="27"/>
          <w:szCs w:val="27"/>
        </w:rPr>
        <w:t> – che sono 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cosa</w:t>
      </w:r>
      <w:r>
        <w:rPr>
          <w:rFonts w:ascii="Book Antiqua" w:hAnsi="Book Antiqua" w:cs="Arial"/>
          <w:color w:val="3A3A3A"/>
          <w:sz w:val="27"/>
          <w:szCs w:val="27"/>
        </w:rPr>
        <w:t> di chi governa e detiene lo strapotere comunicativo per imporli con il pretesto di un’Emergenza che sempre incombe e che potrebbe tornare da un momento all’altro se non si riga dritto.</w:t>
      </w:r>
    </w:p>
    <w:p w:rsidR="006C07DC" w:rsidRDefault="006C07DC" w:rsidP="006C07D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Emergenza “sanitaria” oggi, la prossima volta forse “energetica”, “logistica” o “del decoro urbano”.</w:t>
      </w:r>
    </w:p>
    <w:p w:rsidR="006C07DC" w:rsidRDefault="006C07DC" w:rsidP="006C07D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Non piangiamo all’intravvedere quello che potrebbe costituire un – per il momento – piccolo salto di qualità nell’armamentario tecno-repressivo del nemico, una prima, piccola prova di una prassi disinvolta che potrebbe farsi estensiva e abituale da qui a poco tempo; né ci disperiamo per la limitazione dell’ennesimo diritto costituzionalmente garantito. Semmai, c’è da ragionare sull’urgenza di un salto di qualità anche per chi vorrà prendere e mantenere spazi fisici di agibilità e autorganizzazione.</w:t>
      </w:r>
    </w:p>
    <w:p w:rsidR="006C07DC" w:rsidRDefault="006C07DC" w:rsidP="006C07D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Alla luce di questo, agli increduli di ogni tipo e orientamento ostinatamente fuori dalla realtà, anche qui piuttosto numerosi, quelli delle teorie complottiste 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vs</w:t>
      </w:r>
      <w:r>
        <w:rPr>
          <w:rFonts w:ascii="Book Antiqua" w:hAnsi="Book Antiqua" w:cs="Arial"/>
          <w:color w:val="3A3A3A"/>
          <w:sz w:val="27"/>
          <w:szCs w:val="27"/>
        </w:rPr>
        <w:t> fiducia nella scienza, del “vacciniamo tutto il mondo, però senza brevetti”, dei “tamponi gratis per tutti”, del </w:t>
      </w:r>
      <w:r>
        <w:rPr>
          <w:rFonts w:ascii="Book Antiqua" w:hAnsi="Book Antiqua" w:cs="Arial"/>
          <w:i/>
          <w:iCs/>
          <w:color w:val="3A3A3A"/>
          <w:sz w:val="27"/>
          <w:szCs w:val="27"/>
        </w:rPr>
        <w:t>green pass</w:t>
      </w:r>
      <w:r>
        <w:rPr>
          <w:rFonts w:ascii="Book Antiqua" w:hAnsi="Book Antiqua" w:cs="Arial"/>
          <w:color w:val="3A3A3A"/>
          <w:sz w:val="27"/>
          <w:szCs w:val="27"/>
        </w:rPr>
        <w:t xml:space="preserve"> o barbarie, insomma di coloro che a parole e nei fatti si adeguano e supportano la linea di Stato e Confindustria, diciamo che è ora di chiudere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facebook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 e scendere dalla giostra, da questo momento non è più questione di “libertà di scelta” ma di scegliere tra combattere, ognuno secondo le sue tensioni e inclinazioni, o essere complici del nemico.</w:t>
      </w:r>
    </w:p>
    <w:p w:rsidR="006C07DC" w:rsidRDefault="006C07DC" w:rsidP="006C07D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 xml:space="preserve">Sempre solidali con chi diserta e subisce la repressione in tutte le sue forme, ci uniamo agli inviti all’azione diretta, augurandoci di poter presto provare sul campo il coraggio del sindaco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Dipiazza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>.</w:t>
      </w:r>
    </w:p>
    <w:p w:rsidR="006C07DC" w:rsidRDefault="006C07DC" w:rsidP="006C07D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i/>
          <w:iCs/>
          <w:color w:val="3A3A3A"/>
          <w:sz w:val="27"/>
          <w:szCs w:val="27"/>
        </w:rPr>
        <w:t>A nordest</w:t>
      </w:r>
    </w:p>
    <w:p w:rsidR="00737458" w:rsidRDefault="00737458"/>
    <w:sectPr w:rsidR="00737458" w:rsidSect="00960B9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DC"/>
    <w:rsid w:val="006C07DC"/>
    <w:rsid w:val="00737458"/>
    <w:rsid w:val="009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4D85"/>
  <w15:chartTrackingRefBased/>
  <w15:docId w15:val="{5BCC3CF3-320C-4F6E-9CD2-4917ADB3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C0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2021-11-05T08:00:00Z</dcterms:created>
  <dcterms:modified xsi:type="dcterms:W3CDTF">2021-11-05T08:04:00Z</dcterms:modified>
</cp:coreProperties>
</file>